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A28C2" w14:textId="3D6E4272" w:rsidR="004265F7" w:rsidRDefault="00855C9A" w:rsidP="00E94E8E">
      <w:pPr>
        <w:pStyle w:val="Heading1"/>
      </w:pPr>
      <w:r>
        <w:t>Reading the station ID from NICAM</w:t>
      </w:r>
      <w:r w:rsidR="00773D6B">
        <w:t xml:space="preserve"> using the MSP34x</w:t>
      </w:r>
      <w:r w:rsidR="006577F8">
        <w:t>5G</w:t>
      </w:r>
    </w:p>
    <w:p w14:paraId="48830720" w14:textId="77777777" w:rsidR="00855C9A" w:rsidRDefault="00855C9A"/>
    <w:p w14:paraId="6535C8F7" w14:textId="57A20DDE" w:rsidR="00AB3A9D" w:rsidRDefault="00AB3A9D">
      <w:r w:rsidRPr="00AB3A9D">
        <w:t>Werner PE1OBW and David PE1MUD have developed a method to transmit a station</w:t>
      </w:r>
      <w:r w:rsidRPr="00AB3A9D">
        <w:rPr>
          <w:b/>
          <w:bCs/>
        </w:rPr>
        <w:t xml:space="preserve"> </w:t>
      </w:r>
      <w:r w:rsidRPr="00AB3A9D">
        <w:t>ID</w:t>
      </w:r>
      <w:r w:rsidRPr="00AB3A9D">
        <w:rPr>
          <w:b/>
          <w:bCs/>
        </w:rPr>
        <w:t xml:space="preserve"> </w:t>
      </w:r>
      <w:r w:rsidRPr="00AB3A9D">
        <w:t xml:space="preserve">(CALL) using the </w:t>
      </w:r>
      <w:r w:rsidRPr="00AB3A9D">
        <w:rPr>
          <w:i/>
          <w:iCs/>
        </w:rPr>
        <w:t>additional data bits</w:t>
      </w:r>
      <w:r w:rsidRPr="00AB3A9D">
        <w:t xml:space="preserve"> present in each NICAM frame.</w:t>
      </w:r>
      <w:r w:rsidRPr="00AB3A9D">
        <w:br/>
        <w:t xml:space="preserve">Version 1.4 of the Digital Baseband (see </w:t>
      </w:r>
      <w:r w:rsidRPr="00AB3A9D">
        <w:rPr>
          <w:i/>
          <w:iCs/>
        </w:rPr>
        <w:t>fm-atv.nl</w:t>
      </w:r>
      <w:r w:rsidRPr="00AB3A9D">
        <w:t>) is capable of transmitting the first eight characters of the “MSG” field—originally intended for CW identification on FM channels—as a station ID through these additional data bits.</w:t>
      </w:r>
    </w:p>
    <w:p w14:paraId="6F485763" w14:textId="3F84D03F" w:rsidR="00773D6B" w:rsidRDefault="005E6BB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BE89B7" wp14:editId="26217F34">
                <wp:simplePos x="0" y="0"/>
                <wp:positionH relativeFrom="column">
                  <wp:posOffset>-6350</wp:posOffset>
                </wp:positionH>
                <wp:positionV relativeFrom="paragraph">
                  <wp:posOffset>326390</wp:posOffset>
                </wp:positionV>
                <wp:extent cx="5734050" cy="3079750"/>
                <wp:effectExtent l="0" t="0" r="19050" b="25400"/>
                <wp:wrapThrough wrapText="bothSides">
                  <wp:wrapPolygon edited="0">
                    <wp:start x="0" y="0"/>
                    <wp:lineTo x="0" y="21645"/>
                    <wp:lineTo x="21600" y="21645"/>
                    <wp:lineTo x="21600" y="0"/>
                    <wp:lineTo x="0" y="0"/>
                  </wp:wrapPolygon>
                </wp:wrapThrough>
                <wp:docPr id="30524214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30797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0A7473" w14:textId="77777777" w:rsidR="005E6BB6" w:rsidRDefault="005E6BB6" w:rsidP="005E6BB6">
                            <w:r w:rsidRPr="005E6BB6">
                              <w:t>4.2.3 Additional Data (AD)</w:t>
                            </w:r>
                          </w:p>
                          <w:p w14:paraId="75225A35" w14:textId="77777777" w:rsidR="005E6BB6" w:rsidRDefault="005E6BB6" w:rsidP="005E6BB6">
                            <w:r w:rsidRPr="005E6BB6">
                              <w:t>Eleven additional data bits AD0 to AD10 (see figure 1) are reserved for future applications yet to be defined.</w:t>
                            </w:r>
                          </w:p>
                          <w:p w14:paraId="6C7C5DE7" w14:textId="0370F83C" w:rsidR="00E94E8E" w:rsidRDefault="00E94E8E" w:rsidP="005E6BB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EFC215" wp14:editId="2AD7719B">
                                  <wp:extent cx="5544820" cy="2011045"/>
                                  <wp:effectExtent l="0" t="0" r="0" b="8255"/>
                                  <wp:docPr id="68420901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84209014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44820" cy="20110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62A0E0A" w14:textId="77777777" w:rsidR="005E6BB6" w:rsidRDefault="005E6BB6" w:rsidP="005E6B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BE89B7" id="Rectangle 1" o:spid="_x0000_s1026" style="position:absolute;margin-left:-.5pt;margin-top:25.7pt;width:451.5pt;height:2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5D0A7473" w14:textId="77777777" w:rsidR="005E6BB6" w:rsidRDefault="005E6BB6" w:rsidP="005E6BB6">
                      <w:r w:rsidRPr="005E6BB6">
                        <w:t>4.2.3 Additional Data (AD)</w:t>
                      </w:r>
                    </w:p>
                    <w:p w14:paraId="75225A35" w14:textId="77777777" w:rsidR="005E6BB6" w:rsidRDefault="005E6BB6" w:rsidP="005E6BB6">
                      <w:r w:rsidRPr="005E6BB6">
                        <w:t>Eleven additional data bits AD0 to AD10 (see figure 1) are reserved for future applications yet to be defined.</w:t>
                      </w:r>
                    </w:p>
                    <w:p w14:paraId="6C7C5DE7" w14:textId="0370F83C" w:rsidR="00E94E8E" w:rsidRDefault="00E94E8E" w:rsidP="005E6BB6">
                      <w:r>
                        <w:rPr>
                          <w:noProof/>
                        </w:rPr>
                        <w:drawing>
                          <wp:inline distT="0" distB="0" distL="0" distR="0" wp14:anchorId="1FEFC215" wp14:editId="2AD7719B">
                            <wp:extent cx="5544820" cy="2011045"/>
                            <wp:effectExtent l="0" t="0" r="0" b="8255"/>
                            <wp:docPr id="68420901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84209014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44820" cy="20110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62A0E0A" w14:textId="77777777" w:rsidR="005E6BB6" w:rsidRDefault="005E6BB6" w:rsidP="005E6BB6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773D6B">
        <w:t>The NICAM specifications reads:</w:t>
      </w:r>
    </w:p>
    <w:p w14:paraId="13FFE6DA" w14:textId="77777777" w:rsidR="00E94E8E" w:rsidRDefault="00E94E8E"/>
    <w:p w14:paraId="6DF067D8" w14:textId="77777777" w:rsidR="00AB3A9D" w:rsidRDefault="005E6BB6">
      <w:r>
        <w:t xml:space="preserve">The </w:t>
      </w:r>
      <w:r w:rsidR="00AB3A9D" w:rsidRPr="00AB3A9D">
        <w:t>MSP34x5G series of NICAM decoders from Micronas provides registers that allow access to the additional data via the I²C interface.</w:t>
      </w:r>
      <w:r w:rsidR="00AB3A9D" w:rsidRPr="00AB3A9D">
        <w:br/>
      </w:r>
    </w:p>
    <w:p w14:paraId="7C26F8D1" w14:textId="549EDF7C" w:rsidR="005E6BB6" w:rsidRDefault="00AB3A9D">
      <w:r w:rsidRPr="00AB3A9D">
        <w:t>Register C_AD_BITS (0x0023) holds the three least significant bits (LSBs) of the additional data, while ADD_BITS (0x0038) contains the most significant bits (MSBs).</w:t>
      </w:r>
    </w:p>
    <w:p w14:paraId="559E15B9" w14:textId="3183E5FB" w:rsidR="00E94E8E" w:rsidRDefault="00E94E8E">
      <w:r>
        <w:t>In the Digital Baseband, the LSBs are used to indicate the character position (0..7)</w:t>
      </w:r>
      <w:r w:rsidR="00AB3A9D">
        <w:t>,</w:t>
      </w:r>
      <w:r>
        <w:t xml:space="preserve"> and the MSB</w:t>
      </w:r>
      <w:r w:rsidR="00AB3A9D">
        <w:t xml:space="preserve">s encode </w:t>
      </w:r>
      <w:r>
        <w:t>the character itself.</w:t>
      </w:r>
    </w:p>
    <w:p w14:paraId="25CE3EC0" w14:textId="2D8B5093" w:rsidR="00AB3A9D" w:rsidRPr="00AB3A9D" w:rsidRDefault="00AB3A9D" w:rsidP="00AB3A9D">
      <w:r w:rsidRPr="00AB3A9D">
        <w:t>Because access to the additional data occurs via I²C, there are some practical limitations. I²C reads are not fast enough to capture every NICAM frame, and since two separate registers must be read, the retrieved data may originate from different frames.</w:t>
      </w:r>
      <w:r w:rsidRPr="00AB3A9D">
        <w:br/>
        <w:t>Furthermore, unlike the interleaved audio data, the additional data bits are not protected by parity.</w:t>
      </w:r>
    </w:p>
    <w:p w14:paraId="7A8B3726" w14:textId="652EA795" w:rsidR="00044AF8" w:rsidRDefault="00AB3A9D" w:rsidP="00AB3A9D">
      <w:r w:rsidRPr="00AB3A9D">
        <w:lastRenderedPageBreak/>
        <w:t>Both of these issues are mitigated by a relaxed encoding scheme, in which the data for one character and its position is transmitted over a period of approximately 120 ms.</w:t>
      </w:r>
      <w:r w:rsidR="003B3B98">
        <w:t xml:space="preserve"> For our 8 characters this means we can read them in approximately 1 second.</w:t>
      </w:r>
      <w:r w:rsidRPr="00AB3A9D">
        <w:br/>
      </w:r>
    </w:p>
    <w:p w14:paraId="744A0FB5" w14:textId="6AB9F224" w:rsidR="00AB3A9D" w:rsidRPr="00AB3A9D" w:rsidRDefault="00AB3A9D" w:rsidP="00AB3A9D">
      <w:r w:rsidRPr="00AB3A9D">
        <w:t>This extended timing allows the MSP device to be read multiple times and provides an opportunity for basic error detection and correction.</w:t>
      </w:r>
    </w:p>
    <w:p w14:paraId="40E4C39D" w14:textId="77777777" w:rsidR="00044AF8" w:rsidRDefault="00044AF8" w:rsidP="00044AF8">
      <w:pPr>
        <w:spacing w:after="0"/>
      </w:pPr>
    </w:p>
    <w:p w14:paraId="0880458E" w14:textId="7C2E4F97" w:rsidR="00044AF8" w:rsidRDefault="00044AF8" w:rsidP="00044AF8">
      <w:pPr>
        <w:spacing w:after="0"/>
      </w:pPr>
      <w:r w:rsidRPr="00044AF8">
        <w:t>The following pseudocode enables near-flawless station ID reception, even in transmissions affected by a high bit-error rate:</w:t>
      </w:r>
    </w:p>
    <w:p w14:paraId="5BB55A77" w14:textId="77777777" w:rsidR="00044AF8" w:rsidRDefault="00044AF8" w:rsidP="00044AF8">
      <w:pPr>
        <w:spacing w:after="0"/>
      </w:pPr>
    </w:p>
    <w:p w14:paraId="7E03B9DF" w14:textId="5B03950F" w:rsidR="00044AF8" w:rsidRDefault="00044AF8" w:rsidP="00044AF8">
      <w:pPr>
        <w:spacing w:after="0"/>
      </w:pPr>
      <w:r>
        <w:t xml:space="preserve"># </w:t>
      </w:r>
      <w:r w:rsidR="003B3B98">
        <w:t xml:space="preserve">While NICAM is </w:t>
      </w:r>
      <w:r w:rsidR="00A15B00">
        <w:t>synced</w:t>
      </w:r>
      <w:r w:rsidR="003B3B98">
        <w:t>, c</w:t>
      </w:r>
      <w:r>
        <w:t>ontinuously read station ID data from NICAM additional data bits</w:t>
      </w:r>
    </w:p>
    <w:p w14:paraId="6FFEA648" w14:textId="0C6BE96C" w:rsidR="00044AF8" w:rsidRDefault="00044AF8" w:rsidP="00044AF8">
      <w:pPr>
        <w:spacing w:after="0"/>
      </w:pPr>
      <w:r>
        <w:t># using the MSP341x (via I²C interface)</w:t>
      </w:r>
      <w:r w:rsidR="003B3B98">
        <w:t xml:space="preserve">. </w:t>
      </w:r>
    </w:p>
    <w:p w14:paraId="173E052E" w14:textId="77777777" w:rsidR="00044AF8" w:rsidRDefault="00044AF8" w:rsidP="00044AF8">
      <w:pPr>
        <w:spacing w:after="0"/>
      </w:pPr>
    </w:p>
    <w:p w14:paraId="41597447" w14:textId="77777777" w:rsidR="00044AF8" w:rsidRDefault="00044AF8" w:rsidP="00044AF8">
      <w:pPr>
        <w:spacing w:after="0"/>
      </w:pPr>
      <w:r>
        <w:t>Read the position bits                 # Indicates the character index (0..7)</w:t>
      </w:r>
    </w:p>
    <w:p w14:paraId="1FCE94F9" w14:textId="77777777" w:rsidR="00044AF8" w:rsidRDefault="00044AF8" w:rsidP="00044AF8">
      <w:pPr>
        <w:spacing w:after="0"/>
      </w:pPr>
      <w:r>
        <w:t>Read the character                     # Actual data bits representing one ASCII character</w:t>
      </w:r>
    </w:p>
    <w:p w14:paraId="5335CB61" w14:textId="77777777" w:rsidR="00044AF8" w:rsidRDefault="00044AF8" w:rsidP="00044AF8">
      <w:pPr>
        <w:spacing w:after="0"/>
      </w:pPr>
      <w:r>
        <w:t>Read the position bits again            # Read again to confirm data consistency</w:t>
      </w:r>
    </w:p>
    <w:p w14:paraId="51C8278C" w14:textId="77777777" w:rsidR="00044AF8" w:rsidRDefault="00044AF8" w:rsidP="00044AF8">
      <w:pPr>
        <w:spacing w:after="0"/>
      </w:pPr>
    </w:p>
    <w:p w14:paraId="06A20180" w14:textId="77777777" w:rsidR="00044AF8" w:rsidRDefault="00044AF8" w:rsidP="00044AF8">
      <w:pPr>
        <w:spacing w:after="0"/>
      </w:pPr>
      <w:r>
        <w:t># Verify data consistency:</w:t>
      </w:r>
    </w:p>
    <w:p w14:paraId="10204499" w14:textId="77777777" w:rsidR="00044AF8" w:rsidRDefault="00044AF8" w:rsidP="00044AF8">
      <w:pPr>
        <w:spacing w:after="0"/>
      </w:pPr>
      <w:r>
        <w:t xml:space="preserve">If both position readings are equal:    </w:t>
      </w:r>
    </w:p>
    <w:p w14:paraId="40F464CB" w14:textId="77777777" w:rsidR="00044AF8" w:rsidRDefault="00044AF8" w:rsidP="00044AF8">
      <w:pPr>
        <w:spacing w:after="0"/>
      </w:pPr>
      <w:r>
        <w:t xml:space="preserve">    # This likely means the character and position belong to the same NICAM frame</w:t>
      </w:r>
    </w:p>
    <w:p w14:paraId="7ACB96F6" w14:textId="77777777" w:rsidR="00044AF8" w:rsidRDefault="00044AF8" w:rsidP="00044AF8">
      <w:pPr>
        <w:spacing w:after="0"/>
      </w:pPr>
      <w:r>
        <w:t xml:space="preserve">    If the character is printable:      </w:t>
      </w:r>
    </w:p>
    <w:p w14:paraId="6F6B45B0" w14:textId="77777777" w:rsidR="00044AF8" w:rsidRDefault="00044AF8" w:rsidP="00044AF8">
      <w:pPr>
        <w:spacing w:after="0"/>
      </w:pPr>
      <w:r>
        <w:t xml:space="preserve">        # Accept only valid ASCII characters to reject noise or bit errors</w:t>
      </w:r>
    </w:p>
    <w:p w14:paraId="015D678E" w14:textId="65773B19" w:rsidR="00044AF8" w:rsidRDefault="00044AF8" w:rsidP="00044AF8">
      <w:pPr>
        <w:spacing w:after="0"/>
      </w:pPr>
      <w:r>
        <w:t xml:space="preserve">        Add the character to the circular buffer</w:t>
      </w:r>
      <w:r>
        <w:t>[20]</w:t>
      </w:r>
      <w:r>
        <w:t xml:space="preserve"> for that position</w:t>
      </w:r>
    </w:p>
    <w:p w14:paraId="775A5460" w14:textId="77777777" w:rsidR="00044AF8" w:rsidRDefault="00044AF8" w:rsidP="00044AF8">
      <w:pPr>
        <w:spacing w:after="0"/>
      </w:pPr>
      <w:r>
        <w:t xml:space="preserve">        # Each of the 8 positions maintains its own circular buffer</w:t>
      </w:r>
    </w:p>
    <w:p w14:paraId="5F63E401" w14:textId="77777777" w:rsidR="00044AF8" w:rsidRDefault="00044AF8" w:rsidP="00044AF8">
      <w:pPr>
        <w:spacing w:after="0"/>
      </w:pPr>
    </w:p>
    <w:p w14:paraId="162EECC8" w14:textId="77777777" w:rsidR="00044AF8" w:rsidRDefault="00044AF8" w:rsidP="00044AF8">
      <w:pPr>
        <w:spacing w:after="0"/>
      </w:pPr>
      <w:r>
        <w:t># Repeat this process continuously for all 8 character positions</w:t>
      </w:r>
    </w:p>
    <w:p w14:paraId="213E7625" w14:textId="77777777" w:rsidR="00044AF8" w:rsidRDefault="00044AF8" w:rsidP="00044AF8">
      <w:pPr>
        <w:spacing w:after="0"/>
      </w:pPr>
      <w:r>
        <w:t>Repeat continuously</w:t>
      </w:r>
    </w:p>
    <w:p w14:paraId="4F8C7FB9" w14:textId="0AEC99C0" w:rsidR="00A15B00" w:rsidRDefault="00A15B00" w:rsidP="00044AF8">
      <w:pPr>
        <w:spacing w:after="0"/>
      </w:pPr>
      <w:r>
        <w:t># Ideally, read data 10 times or more per 120ms</w:t>
      </w:r>
    </w:p>
    <w:p w14:paraId="744739D6" w14:textId="77777777" w:rsidR="00044AF8" w:rsidRDefault="00044AF8" w:rsidP="00044AF8">
      <w:pPr>
        <w:spacing w:after="0"/>
      </w:pPr>
    </w:p>
    <w:p w14:paraId="6B82C31F" w14:textId="77777777" w:rsidR="00044AF8" w:rsidRDefault="00044AF8" w:rsidP="00044AF8">
      <w:pPr>
        <w:spacing w:after="0"/>
      </w:pPr>
      <w:r>
        <w:t># From the accumulated data:</w:t>
      </w:r>
    </w:p>
    <w:p w14:paraId="12846A2F" w14:textId="77777777" w:rsidR="00044AF8" w:rsidRDefault="00044AF8" w:rsidP="00044AF8">
      <w:pPr>
        <w:spacing w:after="0"/>
      </w:pPr>
      <w:r>
        <w:t>From each circular buffer:</w:t>
      </w:r>
    </w:p>
    <w:p w14:paraId="7CEA5288" w14:textId="77777777" w:rsidR="00044AF8" w:rsidRDefault="00044AF8" w:rsidP="00044AF8">
      <w:pPr>
        <w:spacing w:after="0"/>
      </w:pPr>
      <w:r>
        <w:t xml:space="preserve">    # Select the most frequently received character — the statistically correct one</w:t>
      </w:r>
    </w:p>
    <w:p w14:paraId="446D13DB" w14:textId="77777777" w:rsidR="00044AF8" w:rsidRDefault="00044AF8" w:rsidP="00044AF8">
      <w:pPr>
        <w:spacing w:after="0"/>
      </w:pPr>
      <w:r>
        <w:t xml:space="preserve">    Determine the character that occurs most frequently</w:t>
      </w:r>
    </w:p>
    <w:p w14:paraId="279F9A7E" w14:textId="77777777" w:rsidR="00044AF8" w:rsidRDefault="00044AF8" w:rsidP="00044AF8">
      <w:pPr>
        <w:spacing w:after="0"/>
      </w:pPr>
      <w:r>
        <w:t xml:space="preserve">    Display it at its corresponding position in the station ID string</w:t>
      </w:r>
    </w:p>
    <w:p w14:paraId="30F696C3" w14:textId="77777777" w:rsidR="00044AF8" w:rsidRDefault="00044AF8" w:rsidP="00044AF8">
      <w:pPr>
        <w:spacing w:after="0"/>
      </w:pPr>
    </w:p>
    <w:p w14:paraId="7F027926" w14:textId="3A5C7D15" w:rsidR="00044AF8" w:rsidRDefault="00044AF8" w:rsidP="00044AF8">
      <w:pPr>
        <w:spacing w:after="0"/>
      </w:pPr>
      <w:r>
        <w:t xml:space="preserve"># Handle NICAM </w:t>
      </w:r>
      <w:r w:rsidR="00A15B00">
        <w:t xml:space="preserve">sync </w:t>
      </w:r>
      <w:r>
        <w:t>loss:</w:t>
      </w:r>
    </w:p>
    <w:p w14:paraId="1CEE9D7E" w14:textId="515B6DEB" w:rsidR="00044AF8" w:rsidRDefault="00044AF8" w:rsidP="00044AF8">
      <w:pPr>
        <w:spacing w:after="0"/>
      </w:pPr>
      <w:r>
        <w:t xml:space="preserve">If NICAM </w:t>
      </w:r>
      <w:r w:rsidR="00A15B00">
        <w:t xml:space="preserve">sync </w:t>
      </w:r>
      <w:r>
        <w:t>is lost for more than two seconds:</w:t>
      </w:r>
    </w:p>
    <w:p w14:paraId="091CB9D4" w14:textId="77777777" w:rsidR="00044AF8" w:rsidRDefault="00044AF8" w:rsidP="00044AF8">
      <w:pPr>
        <w:spacing w:after="0"/>
      </w:pPr>
      <w:r>
        <w:t xml:space="preserve">    # Prevent displaying stale or corrupted data</w:t>
      </w:r>
    </w:p>
    <w:p w14:paraId="5A3421C1" w14:textId="2E119F55" w:rsidR="00AB3A9D" w:rsidRDefault="00044AF8" w:rsidP="00044AF8">
      <w:pPr>
        <w:spacing w:after="0"/>
      </w:pPr>
      <w:r>
        <w:t xml:space="preserve">    Clear and reset all circular buffers</w:t>
      </w:r>
    </w:p>
    <w:sectPr w:rsidR="00AB3A9D" w:rsidSect="007223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C9A"/>
    <w:rsid w:val="00044AF8"/>
    <w:rsid w:val="000907E2"/>
    <w:rsid w:val="0036062A"/>
    <w:rsid w:val="003B3B98"/>
    <w:rsid w:val="004265F7"/>
    <w:rsid w:val="005E6BB6"/>
    <w:rsid w:val="006577F8"/>
    <w:rsid w:val="00722385"/>
    <w:rsid w:val="00773D6B"/>
    <w:rsid w:val="00794538"/>
    <w:rsid w:val="00855C9A"/>
    <w:rsid w:val="009312FA"/>
    <w:rsid w:val="00A017A1"/>
    <w:rsid w:val="00A15B00"/>
    <w:rsid w:val="00A70836"/>
    <w:rsid w:val="00AB3A9D"/>
    <w:rsid w:val="00CE607E"/>
    <w:rsid w:val="00E9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3C29AF"/>
  <w15:chartTrackingRefBased/>
  <w15:docId w15:val="{25EED63C-38CF-45E3-B279-6E07456E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BB6"/>
  </w:style>
  <w:style w:type="paragraph" w:styleId="Heading1">
    <w:name w:val="heading 1"/>
    <w:basedOn w:val="Normal"/>
    <w:next w:val="Normal"/>
    <w:link w:val="Heading1Char"/>
    <w:uiPriority w:val="9"/>
    <w:qFormat/>
    <w:rsid w:val="00855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C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C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C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C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C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C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C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C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C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C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C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C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C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C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C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C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C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5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5C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C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C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C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C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C9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3D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D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Roosendaal</dc:creator>
  <cp:keywords/>
  <dc:description/>
  <cp:lastModifiedBy>David Roosendaal</cp:lastModifiedBy>
  <cp:revision>5</cp:revision>
  <dcterms:created xsi:type="dcterms:W3CDTF">2025-10-24T07:53:00Z</dcterms:created>
  <dcterms:modified xsi:type="dcterms:W3CDTF">2025-10-24T10:46:00Z</dcterms:modified>
</cp:coreProperties>
</file>